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435B" w14:textId="77777777" w:rsidR="00831DD6" w:rsidRDefault="00831DD6">
      <w:pPr>
        <w:rPr>
          <w:rFonts w:ascii="Arial Narrow" w:eastAsia="Arial Narrow" w:hAnsi="Arial Narrow" w:cs="Arial Narrow"/>
          <w:b/>
          <w:color w:val="007C50"/>
          <w:sz w:val="40"/>
          <w:szCs w:val="40"/>
        </w:rPr>
      </w:pPr>
    </w:p>
    <w:p w14:paraId="0FA9D420" w14:textId="77777777" w:rsidR="00831DD6" w:rsidRDefault="00491B12">
      <w:pPr>
        <w:jc w:val="center"/>
        <w:rPr>
          <w:rFonts w:ascii="Arial Narrow" w:eastAsia="Arial Narrow" w:hAnsi="Arial Narrow" w:cs="Arial Narrow"/>
          <w:b/>
          <w:color w:val="007C5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hidden="0" allowOverlap="1" wp14:anchorId="74FBBC8C" wp14:editId="2F18C894">
                <wp:simplePos x="0" y="0"/>
                <wp:positionH relativeFrom="column">
                  <wp:posOffset>-317499</wp:posOffset>
                </wp:positionH>
                <wp:positionV relativeFrom="paragraph">
                  <wp:posOffset>38100</wp:posOffset>
                </wp:positionV>
                <wp:extent cx="6418898" cy="409575"/>
                <wp:effectExtent l="0" t="0" r="0" b="0"/>
                <wp:wrapSquare wrapText="bothSides" distT="0" distB="0" distL="0" distR="0"/>
                <wp:docPr id="780975272" name="Rectángulo 780975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633" y="3589500"/>
                          <a:ext cx="5964734" cy="381000"/>
                        </a:xfrm>
                        <a:prstGeom prst="rect">
                          <a:avLst/>
                        </a:prstGeom>
                        <a:solidFill>
                          <a:srgbClr val="00A76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0A16FC" w14:textId="77777777" w:rsidR="00831DD6" w:rsidRDefault="00491B12">
                            <w:pPr>
                              <w:spacing w:line="26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4"/>
                              </w:rPr>
                              <w:t>NOTA DE PRENSA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BBC8C" id="Rectángulo 780975272" o:spid="_x0000_s1026" style="position:absolute;left:0;text-align:left;margin-left:-25pt;margin-top:3pt;width:505.45pt;height:32.2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" fillcolor="#00a76a" stroked="f">
                <v:textbox inset="0,0,0,0">
                  <w:txbxContent>
                    <w:p w14:paraId="430A16FC" w14:textId="77777777" w:rsidR="00831DD6" w:rsidRDefault="00491B12">
                      <w:pPr>
                        <w:spacing w:line="264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FFFFFF"/>
                          <w:sz w:val="24"/>
                        </w:rPr>
                        <w:t>NOTA DE PRENSA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B1A10D" w14:textId="77777777" w:rsidR="00491B12" w:rsidRDefault="00491B12">
      <w:pPr>
        <w:jc w:val="center"/>
        <w:rPr>
          <w:rFonts w:ascii="Arial Narrow" w:eastAsia="Arial Narrow" w:hAnsi="Arial Narrow" w:cs="Arial Narrow"/>
          <w:b/>
          <w:color w:val="007C5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7C50"/>
          <w:sz w:val="40"/>
          <w:szCs w:val="40"/>
        </w:rPr>
        <w:t>JUAN ALONSO</w:t>
      </w:r>
      <w:r w:rsidR="00100658">
        <w:rPr>
          <w:rFonts w:ascii="Arial Narrow" w:eastAsia="Arial Narrow" w:hAnsi="Arial Narrow" w:cs="Arial Narrow"/>
          <w:b/>
          <w:color w:val="007C50"/>
          <w:sz w:val="40"/>
          <w:szCs w:val="40"/>
        </w:rPr>
        <w:t xml:space="preserve"> GORDOA</w:t>
      </w:r>
      <w:r>
        <w:rPr>
          <w:rFonts w:ascii="Arial Narrow" w:eastAsia="Arial Narrow" w:hAnsi="Arial Narrow" w:cs="Arial Narrow"/>
          <w:b/>
          <w:color w:val="007C50"/>
          <w:sz w:val="40"/>
          <w:szCs w:val="40"/>
        </w:rPr>
        <w:t xml:space="preserve">, </w:t>
      </w:r>
    </w:p>
    <w:p w14:paraId="6509F821" w14:textId="0B56BF93" w:rsidR="00831DD6" w:rsidRDefault="00491B12" w:rsidP="008979B9">
      <w:pPr>
        <w:jc w:val="center"/>
        <w:rPr>
          <w:rFonts w:ascii="Arial Narrow" w:eastAsia="Arial Narrow" w:hAnsi="Arial Narrow" w:cs="Arial Narrow"/>
          <w:b/>
          <w:color w:val="007C50"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007C50"/>
          <w:sz w:val="40"/>
          <w:szCs w:val="40"/>
        </w:rPr>
        <w:t>NUEVO ASSOCIATE DIRECTOR DE CONSULTORÍA DE BNP PARIBAS REAL ESTATE</w:t>
      </w:r>
    </w:p>
    <w:p w14:paraId="12CBE3CD" w14:textId="77777777" w:rsidR="008979B9" w:rsidRPr="008979B9" w:rsidRDefault="008979B9" w:rsidP="008979B9">
      <w:pPr>
        <w:jc w:val="center"/>
        <w:rPr>
          <w:rFonts w:ascii="Arial Narrow" w:eastAsia="Arial Narrow" w:hAnsi="Arial Narrow" w:cs="Arial Narrow"/>
          <w:b/>
          <w:color w:val="007C50"/>
          <w:sz w:val="40"/>
          <w:szCs w:val="40"/>
        </w:rPr>
      </w:pPr>
    </w:p>
    <w:p w14:paraId="0C6551D4" w14:textId="0E524FAE" w:rsidR="002963AD" w:rsidRPr="002963AD" w:rsidRDefault="00491B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BNP Paribas Real Estate refuerza con este nombramiento </w:t>
      </w:r>
      <w:r w:rsidR="002963AD">
        <w:rPr>
          <w:b/>
          <w:sz w:val="20"/>
          <w:szCs w:val="20"/>
        </w:rPr>
        <w:t xml:space="preserve">el área de consultoría estratégica y </w:t>
      </w:r>
      <w:r>
        <w:rPr>
          <w:b/>
          <w:sz w:val="20"/>
          <w:szCs w:val="20"/>
        </w:rPr>
        <w:t xml:space="preserve">apuesta por </w:t>
      </w:r>
      <w:r w:rsidR="002963AD">
        <w:rPr>
          <w:b/>
          <w:sz w:val="20"/>
          <w:szCs w:val="20"/>
        </w:rPr>
        <w:t xml:space="preserve">perfiles multidisciplinares. </w:t>
      </w:r>
    </w:p>
    <w:p w14:paraId="3995A002" w14:textId="4DB59C4E" w:rsidR="002963AD" w:rsidRPr="002963AD" w:rsidRDefault="00296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Un nuevo enfoque 360 dirigido a abordar proyectos complejos sacando el máximo partido de la coordinación entre los equipos internos de capital </w:t>
      </w:r>
      <w:proofErr w:type="spellStart"/>
      <w:r>
        <w:rPr>
          <w:b/>
          <w:sz w:val="20"/>
          <w:szCs w:val="20"/>
        </w:rPr>
        <w:t>markets</w:t>
      </w:r>
      <w:proofErr w:type="spellEnd"/>
      <w:r>
        <w:rPr>
          <w:b/>
          <w:sz w:val="20"/>
          <w:szCs w:val="20"/>
        </w:rPr>
        <w:t xml:space="preserve">, agencia, urbanismo, </w:t>
      </w:r>
      <w:proofErr w:type="spellStart"/>
      <w:r>
        <w:rPr>
          <w:b/>
          <w:sz w:val="20"/>
          <w:szCs w:val="20"/>
        </w:rPr>
        <w:t>research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project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management</w:t>
      </w:r>
      <w:proofErr w:type="spellEnd"/>
      <w:r>
        <w:rPr>
          <w:b/>
          <w:sz w:val="20"/>
          <w:szCs w:val="20"/>
        </w:rPr>
        <w:t xml:space="preserve"> y arquitectura. </w:t>
      </w:r>
    </w:p>
    <w:p w14:paraId="5C709DDE" w14:textId="77777777" w:rsidR="00831DD6" w:rsidRDefault="00831DD6">
      <w:pPr>
        <w:jc w:val="both"/>
        <w:rPr>
          <w:sz w:val="20"/>
          <w:szCs w:val="20"/>
        </w:rPr>
      </w:pPr>
    </w:p>
    <w:p w14:paraId="6476C737" w14:textId="77777777" w:rsidR="001D2E96" w:rsidRDefault="001D2E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</w:rPr>
      </w:pPr>
    </w:p>
    <w:p w14:paraId="36E07B66" w14:textId="1B2E90D4" w:rsidR="002963AD" w:rsidRDefault="00491B1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Madrid, </w:t>
      </w:r>
      <w:r w:rsidR="008979B9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 xml:space="preserve"> de abril de 2024. </w:t>
      </w:r>
      <w:r>
        <w:rPr>
          <w:sz w:val="20"/>
          <w:szCs w:val="20"/>
        </w:rPr>
        <w:t>BNP Paribas Real Estate ha nombrado a Juan Alonso Go</w:t>
      </w:r>
      <w:r w:rsidR="00E613B5">
        <w:rPr>
          <w:sz w:val="20"/>
          <w:szCs w:val="20"/>
        </w:rPr>
        <w:t>r</w:t>
      </w:r>
      <w:r>
        <w:rPr>
          <w:sz w:val="20"/>
          <w:szCs w:val="20"/>
        </w:rPr>
        <w:t xml:space="preserve">doa como nuevo </w:t>
      </w:r>
      <w:proofErr w:type="spellStart"/>
      <w:r>
        <w:rPr>
          <w:sz w:val="20"/>
          <w:szCs w:val="20"/>
        </w:rPr>
        <w:t>Associate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Director</w:t>
      </w:r>
      <w:proofErr w:type="gramEnd"/>
      <w:r>
        <w:rPr>
          <w:sz w:val="20"/>
          <w:szCs w:val="20"/>
        </w:rPr>
        <w:t xml:space="preserve"> de Consultoría. Juan, hasta el momento Senior </w:t>
      </w:r>
      <w:proofErr w:type="spellStart"/>
      <w:r>
        <w:rPr>
          <w:sz w:val="20"/>
          <w:szCs w:val="20"/>
        </w:rPr>
        <w:t>Strategy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Consultant</w:t>
      </w:r>
      <w:proofErr w:type="spellEnd"/>
      <w:r>
        <w:rPr>
          <w:sz w:val="20"/>
          <w:szCs w:val="20"/>
        </w:rPr>
        <w:t xml:space="preserve"> de la compañía, se </w:t>
      </w:r>
      <w:r w:rsidR="002963AD">
        <w:rPr>
          <w:sz w:val="20"/>
          <w:szCs w:val="20"/>
        </w:rPr>
        <w:t xml:space="preserve">convierte en una pieza clave en el área de Consultoría liderada por Cristina Mendicoa. </w:t>
      </w:r>
    </w:p>
    <w:p w14:paraId="2E0D7F11" w14:textId="77777777" w:rsidR="00831DD6" w:rsidRDefault="00831D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56D080EC" w14:textId="4AC53A34" w:rsidR="00831DD6" w:rsidRDefault="00491B1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Juan Alonso</w:t>
      </w:r>
      <w:r w:rsidR="002963AD">
        <w:rPr>
          <w:sz w:val="20"/>
          <w:szCs w:val="20"/>
        </w:rPr>
        <w:t xml:space="preserve"> </w:t>
      </w:r>
      <w:r w:rsidR="00100658">
        <w:rPr>
          <w:sz w:val="20"/>
          <w:szCs w:val="20"/>
        </w:rPr>
        <w:t xml:space="preserve">Gordoa </w:t>
      </w:r>
      <w:r w:rsidR="002963AD">
        <w:rPr>
          <w:sz w:val="20"/>
          <w:szCs w:val="20"/>
        </w:rPr>
        <w:t>es</w:t>
      </w:r>
      <w:r>
        <w:rPr>
          <w:sz w:val="20"/>
          <w:szCs w:val="20"/>
        </w:rPr>
        <w:t xml:space="preserve"> </w:t>
      </w:r>
      <w:r w:rsidR="007D221F">
        <w:rPr>
          <w:sz w:val="20"/>
          <w:szCs w:val="20"/>
        </w:rPr>
        <w:t>A</w:t>
      </w:r>
      <w:r>
        <w:rPr>
          <w:sz w:val="20"/>
          <w:szCs w:val="20"/>
        </w:rPr>
        <w:t>rquitect</w:t>
      </w:r>
      <w:r w:rsidR="007D221F">
        <w:rPr>
          <w:sz w:val="20"/>
          <w:szCs w:val="20"/>
        </w:rPr>
        <w:t>o</w:t>
      </w:r>
      <w:r>
        <w:rPr>
          <w:sz w:val="20"/>
          <w:szCs w:val="20"/>
        </w:rPr>
        <w:t xml:space="preserve"> por la Universidad de Navarra y </w:t>
      </w:r>
      <w:r w:rsidR="002963AD">
        <w:rPr>
          <w:sz w:val="20"/>
          <w:szCs w:val="20"/>
        </w:rPr>
        <w:t xml:space="preserve">se ha </w:t>
      </w:r>
      <w:r>
        <w:rPr>
          <w:sz w:val="20"/>
          <w:szCs w:val="20"/>
        </w:rPr>
        <w:t xml:space="preserve">formado en Real Estate, Economía y Finanzas en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London </w:t>
      </w:r>
      <w:proofErr w:type="spellStart"/>
      <w:r>
        <w:rPr>
          <w:sz w:val="20"/>
          <w:szCs w:val="20"/>
        </w:rPr>
        <w:t>School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Political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 (LSE), </w:t>
      </w:r>
      <w:r w:rsidR="002963AD">
        <w:rPr>
          <w:sz w:val="20"/>
          <w:szCs w:val="20"/>
        </w:rPr>
        <w:t xml:space="preserve">así como en la Universidad de Artes de Londres (Central Saint </w:t>
      </w:r>
      <w:proofErr w:type="spellStart"/>
      <w:r w:rsidR="002963AD">
        <w:rPr>
          <w:sz w:val="20"/>
          <w:szCs w:val="20"/>
        </w:rPr>
        <w:t>Martins</w:t>
      </w:r>
      <w:proofErr w:type="spellEnd"/>
      <w:r w:rsidR="002963AD">
        <w:rPr>
          <w:sz w:val="20"/>
          <w:szCs w:val="20"/>
        </w:rPr>
        <w:t>).</w:t>
      </w:r>
      <w:r w:rsidR="008979B9">
        <w:rPr>
          <w:sz w:val="20"/>
          <w:szCs w:val="20"/>
        </w:rPr>
        <w:t xml:space="preserve"> </w:t>
      </w:r>
      <w:r w:rsidR="002963AD">
        <w:rPr>
          <w:sz w:val="20"/>
          <w:szCs w:val="20"/>
        </w:rPr>
        <w:t xml:space="preserve">Juan </w:t>
      </w:r>
      <w:r>
        <w:rPr>
          <w:sz w:val="20"/>
          <w:szCs w:val="20"/>
        </w:rPr>
        <w:t xml:space="preserve">ha desarrollado parte de su carrera en el campo de la arquitectura con proyectos en Doha y Reino Unido. Tras su experiencia internacional, Juan se incorporó a BNP Paribas Real Estate como Senior </w:t>
      </w:r>
      <w:proofErr w:type="spellStart"/>
      <w:r>
        <w:rPr>
          <w:sz w:val="20"/>
          <w:szCs w:val="20"/>
        </w:rPr>
        <w:t>Strategy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Consultant</w:t>
      </w:r>
      <w:proofErr w:type="spellEnd"/>
      <w:r>
        <w:rPr>
          <w:sz w:val="20"/>
          <w:szCs w:val="20"/>
        </w:rPr>
        <w:t>, posición en la que ha trabajado crea</w:t>
      </w:r>
      <w:r w:rsidR="00E94B48">
        <w:rPr>
          <w:sz w:val="20"/>
          <w:szCs w:val="20"/>
        </w:rPr>
        <w:t>ndo</w:t>
      </w:r>
      <w:r>
        <w:rPr>
          <w:sz w:val="20"/>
          <w:szCs w:val="20"/>
        </w:rPr>
        <w:t xml:space="preserve"> valor para los clientes a través de estrategias colaborativas y disruptivas, analizando los proyectos inmobiliarios de forma global</w:t>
      </w:r>
      <w:r w:rsidR="00E94B48">
        <w:rPr>
          <w:sz w:val="20"/>
          <w:szCs w:val="20"/>
        </w:rPr>
        <w:t>,</w:t>
      </w:r>
      <w:r>
        <w:rPr>
          <w:sz w:val="20"/>
          <w:szCs w:val="20"/>
        </w:rPr>
        <w:t xml:space="preserve"> ayudando a transformar riesgos en oportunidades y optimizando sus planes de negocio. </w:t>
      </w:r>
    </w:p>
    <w:p w14:paraId="17EEBE18" w14:textId="77777777" w:rsidR="00831DD6" w:rsidRDefault="00831D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3CFF68D3" w14:textId="0C7BED50" w:rsidR="00831DD6" w:rsidRDefault="00491B12" w:rsidP="008979B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Con el nombramiento de Juan Alonso</w:t>
      </w:r>
      <w:r w:rsidR="00E94B48">
        <w:rPr>
          <w:sz w:val="20"/>
          <w:szCs w:val="20"/>
        </w:rPr>
        <w:t xml:space="preserve"> Gordoa</w:t>
      </w:r>
      <w:r>
        <w:rPr>
          <w:sz w:val="20"/>
          <w:szCs w:val="20"/>
        </w:rPr>
        <w:t xml:space="preserve">, BNP Paribas Real Estate confirma su apuesta por potenciar la consultoría estratégica, </w:t>
      </w:r>
      <w:r w:rsidR="002963AD">
        <w:rPr>
          <w:sz w:val="20"/>
          <w:szCs w:val="20"/>
        </w:rPr>
        <w:t xml:space="preserve">y </w:t>
      </w:r>
      <w:r>
        <w:rPr>
          <w:sz w:val="20"/>
          <w:szCs w:val="20"/>
        </w:rPr>
        <w:t xml:space="preserve">especialmente desde una visión global y a través de la coordinación de la actividad de </w:t>
      </w:r>
      <w:r w:rsidR="002963AD">
        <w:rPr>
          <w:sz w:val="20"/>
          <w:szCs w:val="20"/>
        </w:rPr>
        <w:t xml:space="preserve">todos </w:t>
      </w:r>
      <w:r>
        <w:rPr>
          <w:sz w:val="20"/>
          <w:szCs w:val="20"/>
        </w:rPr>
        <w:t xml:space="preserve">los departamentos </w:t>
      </w:r>
      <w:r w:rsidR="002963AD">
        <w:rPr>
          <w:sz w:val="20"/>
          <w:szCs w:val="20"/>
        </w:rPr>
        <w:t xml:space="preserve">internos de la organización para ofrecer el mejor valor añadido a sus clientes. </w:t>
      </w:r>
      <w:r>
        <w:rPr>
          <w:sz w:val="20"/>
          <w:szCs w:val="20"/>
        </w:rPr>
        <w:t>“En el contexto actual, con un alto componente de inestabilidad e interrelación entre factores, perfiles con una visión global del sector como Juan son un valor capital para la compañía. Su nueva posición nos permitirá aportar una visión todavía más estratégica a los clientes a la vez que incrementaremos la capacidad de BNP Paribas Real Estate de modular nuestros servicios a las necesidades de los clientes y a la realidad cambiante del mercado y de la economía global” ha declarado Cristina Mendicoa</w:t>
      </w:r>
      <w:r w:rsidR="008979B9">
        <w:rPr>
          <w:sz w:val="20"/>
          <w:szCs w:val="20"/>
        </w:rPr>
        <w:t xml:space="preserve">, </w:t>
      </w:r>
      <w:r w:rsidR="002A2648" w:rsidRPr="002A2648">
        <w:rPr>
          <w:sz w:val="20"/>
          <w:szCs w:val="20"/>
        </w:rPr>
        <w:t xml:space="preserve">Head </w:t>
      </w:r>
      <w:proofErr w:type="spellStart"/>
      <w:r w:rsidR="002A2648" w:rsidRPr="002A2648">
        <w:rPr>
          <w:sz w:val="20"/>
          <w:szCs w:val="20"/>
        </w:rPr>
        <w:t>of</w:t>
      </w:r>
      <w:proofErr w:type="spellEnd"/>
      <w:r w:rsidR="002A2648" w:rsidRPr="002A2648">
        <w:rPr>
          <w:sz w:val="20"/>
          <w:szCs w:val="20"/>
        </w:rPr>
        <w:t xml:space="preserve"> </w:t>
      </w:r>
      <w:proofErr w:type="spellStart"/>
      <w:r w:rsidR="002A2648" w:rsidRPr="002A2648">
        <w:rPr>
          <w:sz w:val="20"/>
          <w:szCs w:val="20"/>
        </w:rPr>
        <w:t>Consulting</w:t>
      </w:r>
      <w:proofErr w:type="spellEnd"/>
      <w:r w:rsidR="002A2648" w:rsidRPr="002A2648">
        <w:rPr>
          <w:sz w:val="20"/>
          <w:szCs w:val="20"/>
        </w:rPr>
        <w:t xml:space="preserve"> &amp; </w:t>
      </w:r>
      <w:proofErr w:type="spellStart"/>
      <w:r w:rsidR="002A2648" w:rsidRPr="002A2648">
        <w:rPr>
          <w:sz w:val="20"/>
          <w:szCs w:val="20"/>
        </w:rPr>
        <w:t>Valuation</w:t>
      </w:r>
      <w:proofErr w:type="spellEnd"/>
      <w:r w:rsidR="002A2648" w:rsidRPr="002A2648">
        <w:rPr>
          <w:sz w:val="20"/>
          <w:szCs w:val="20"/>
        </w:rPr>
        <w:t>, MRICS</w:t>
      </w:r>
      <w:r w:rsidR="008979B9">
        <w:rPr>
          <w:sz w:val="20"/>
          <w:szCs w:val="20"/>
        </w:rPr>
        <w:t xml:space="preserve">, </w:t>
      </w:r>
      <w:r w:rsidR="008845ED">
        <w:rPr>
          <w:sz w:val="20"/>
          <w:szCs w:val="20"/>
        </w:rPr>
        <w:t>en</w:t>
      </w:r>
      <w:r>
        <w:rPr>
          <w:sz w:val="20"/>
          <w:szCs w:val="20"/>
        </w:rPr>
        <w:t xml:space="preserve"> BNP </w:t>
      </w:r>
      <w:proofErr w:type="spellStart"/>
      <w:r>
        <w:rPr>
          <w:sz w:val="20"/>
          <w:szCs w:val="20"/>
        </w:rPr>
        <w:t>Paribas</w:t>
      </w:r>
      <w:proofErr w:type="spellEnd"/>
      <w:r>
        <w:rPr>
          <w:sz w:val="20"/>
          <w:szCs w:val="20"/>
        </w:rPr>
        <w:t xml:space="preserve"> Real Estate</w:t>
      </w:r>
      <w:r w:rsidR="002A2648">
        <w:rPr>
          <w:sz w:val="20"/>
          <w:szCs w:val="20"/>
        </w:rPr>
        <w:t xml:space="preserve">, </w:t>
      </w:r>
      <w:proofErr w:type="spellStart"/>
      <w:r w:rsidR="002A2648">
        <w:rPr>
          <w:sz w:val="20"/>
          <w:szCs w:val="20"/>
        </w:rPr>
        <w:t>Spain</w:t>
      </w:r>
      <w:proofErr w:type="spellEnd"/>
      <w:r w:rsidR="002A2648">
        <w:rPr>
          <w:sz w:val="20"/>
          <w:szCs w:val="20"/>
        </w:rPr>
        <w:t>.</w:t>
      </w:r>
    </w:p>
    <w:p w14:paraId="2D6532C8" w14:textId="77777777" w:rsidR="00831DD6" w:rsidRDefault="00831D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7D698F5" w14:textId="47B2B69D" w:rsidR="00831DD6" w:rsidRPr="001D2E96" w:rsidRDefault="00491B12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BNP </w:t>
      </w:r>
      <w:proofErr w:type="spellStart"/>
      <w:r>
        <w:rPr>
          <w:sz w:val="20"/>
          <w:szCs w:val="20"/>
        </w:rPr>
        <w:t>Paribas</w:t>
      </w:r>
      <w:proofErr w:type="spellEnd"/>
      <w:r>
        <w:rPr>
          <w:sz w:val="20"/>
          <w:szCs w:val="20"/>
        </w:rPr>
        <w:t xml:space="preserve"> Real Estate, con este nombramiento, demuestra su apuesta por el talento interno y </w:t>
      </w:r>
      <w:r w:rsidR="002963AD">
        <w:rPr>
          <w:sz w:val="20"/>
          <w:szCs w:val="20"/>
        </w:rPr>
        <w:t xml:space="preserve">por perfiles multidisciplinares, que aportan un valor diferencial en la oferta de servicio a los clientes. </w:t>
      </w:r>
      <w:r>
        <w:rPr>
          <w:sz w:val="20"/>
          <w:szCs w:val="20"/>
        </w:rPr>
        <w:t xml:space="preserve">Juan Alonso Gordoa, forma parte del Young </w:t>
      </w:r>
      <w:proofErr w:type="spellStart"/>
      <w:r>
        <w:rPr>
          <w:sz w:val="20"/>
          <w:szCs w:val="20"/>
        </w:rPr>
        <w:t>Leaders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</w:t>
      </w:r>
      <w:proofErr w:type="spellEnd"/>
      <w:r>
        <w:rPr>
          <w:sz w:val="20"/>
          <w:szCs w:val="20"/>
        </w:rPr>
        <w:t xml:space="preserve"> de ULI (Urban </w:t>
      </w:r>
      <w:proofErr w:type="spellStart"/>
      <w:r>
        <w:rPr>
          <w:sz w:val="20"/>
          <w:szCs w:val="20"/>
        </w:rPr>
        <w:t>Land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Institute</w:t>
      </w:r>
      <w:proofErr w:type="spellEnd"/>
      <w:r>
        <w:rPr>
          <w:sz w:val="20"/>
          <w:szCs w:val="20"/>
        </w:rPr>
        <w:t>)</w:t>
      </w:r>
      <w:r w:rsidR="002963AD">
        <w:rPr>
          <w:sz w:val="20"/>
          <w:szCs w:val="20"/>
        </w:rPr>
        <w:t xml:space="preserve"> y ha sido seleccionado por el grupo BNP </w:t>
      </w:r>
      <w:proofErr w:type="spellStart"/>
      <w:r w:rsidR="002963AD">
        <w:rPr>
          <w:sz w:val="20"/>
          <w:szCs w:val="20"/>
        </w:rPr>
        <w:t>Paribas</w:t>
      </w:r>
      <w:proofErr w:type="spellEnd"/>
      <w:r w:rsidR="002963AD">
        <w:rPr>
          <w:sz w:val="20"/>
          <w:szCs w:val="20"/>
        </w:rPr>
        <w:t xml:space="preserve"> para cursar</w:t>
      </w:r>
      <w:r>
        <w:rPr>
          <w:sz w:val="20"/>
          <w:szCs w:val="20"/>
        </w:rPr>
        <w:t xml:space="preserve"> el Master en International </w:t>
      </w:r>
      <w:proofErr w:type="spellStart"/>
      <w:r>
        <w:rPr>
          <w:sz w:val="20"/>
          <w:szCs w:val="20"/>
        </w:rPr>
        <w:t>Banking</w:t>
      </w:r>
      <w:proofErr w:type="spellEnd"/>
      <w:r>
        <w:rPr>
          <w:sz w:val="20"/>
          <w:szCs w:val="20"/>
        </w:rPr>
        <w:t xml:space="preserve"> de </w:t>
      </w:r>
      <w:r w:rsidR="002963AD">
        <w:rPr>
          <w:sz w:val="20"/>
          <w:szCs w:val="20"/>
        </w:rPr>
        <w:t>CUNEF</w:t>
      </w:r>
      <w:r>
        <w:rPr>
          <w:sz w:val="20"/>
          <w:szCs w:val="20"/>
        </w:rPr>
        <w:t>.</w:t>
      </w:r>
      <w:r w:rsidR="00BE7C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“Formar parte de BNP </w:t>
      </w:r>
      <w:proofErr w:type="spellStart"/>
      <w:r>
        <w:rPr>
          <w:sz w:val="20"/>
          <w:szCs w:val="20"/>
        </w:rPr>
        <w:t>Paribas</w:t>
      </w:r>
      <w:proofErr w:type="spellEnd"/>
      <w:r>
        <w:rPr>
          <w:sz w:val="20"/>
          <w:szCs w:val="20"/>
        </w:rPr>
        <w:t xml:space="preserve"> Real Estate me ha permitido aplicar conocimientos del ámbito de la arquitectura y del urbanismo a la vez que desarrollarme en el ámbito de la inversión y la consultoría. Mi nueva posición supone un paso adelante para poder reforzar mi aportación a la visión global de los </w:t>
      </w:r>
      <w:r w:rsidR="001D2E9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134303" wp14:editId="79CFDD76">
                <wp:simplePos x="0" y="0"/>
                <wp:positionH relativeFrom="column">
                  <wp:posOffset>-3467100</wp:posOffset>
                </wp:positionH>
                <wp:positionV relativeFrom="paragraph">
                  <wp:posOffset>285750</wp:posOffset>
                </wp:positionV>
                <wp:extent cx="9520456" cy="3516169"/>
                <wp:effectExtent l="0" t="0" r="24130" b="27305"/>
                <wp:wrapNone/>
                <wp:docPr id="7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0456" cy="3516169"/>
                          <a:chOff x="-2704045" y="227641"/>
                          <a:chExt cx="11944027" cy="4919779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-2704045" y="227641"/>
                            <a:ext cx="6478299" cy="26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E0652E" w14:textId="77777777" w:rsidR="00831DD6" w:rsidRDefault="00831DD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Grupo 11"/>
                        <wpg:cNvGrpSpPr/>
                        <wpg:grpSpPr>
                          <a:xfrm>
                            <a:off x="1645775" y="734938"/>
                            <a:ext cx="7594207" cy="4412482"/>
                            <a:chOff x="1648196" y="579707"/>
                            <a:chExt cx="7605378" cy="3474254"/>
                          </a:xfrm>
                        </wpg:grpSpPr>
                        <wps:wsp>
                          <wps:cNvPr id="13" name="Rectángulo 13"/>
                          <wps:cNvSpPr/>
                          <wps:spPr>
                            <a:xfrm>
                              <a:off x="1648196" y="579707"/>
                              <a:ext cx="7605378" cy="3474254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EB2EF0" w14:textId="77777777" w:rsidR="00831DD6" w:rsidRDefault="00491B12">
                                <w:pPr>
                                  <w:spacing w:after="160" w:line="240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4231"/>
                                    <w:sz w:val="18"/>
                                  </w:rPr>
                                  <w:t xml:space="preserve">Sobre BNP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4231"/>
                                    <w:sz w:val="18"/>
                                  </w:rPr>
                                  <w:t>Paribas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4231"/>
                                    <w:sz w:val="18"/>
                                  </w:rPr>
                                  <w:t xml:space="preserve"> Real Estate</w:t>
                                </w:r>
                              </w:p>
                              <w:p w14:paraId="4774902B" w14:textId="4A6E8D47" w:rsidR="00831DD6" w:rsidRPr="008979B9" w:rsidRDefault="00491B12" w:rsidP="001D2E96">
                                <w:pPr>
                                  <w:spacing w:after="160" w:line="273" w:lineRule="auto"/>
                                  <w:jc w:val="both"/>
                                  <w:textDirection w:val="btLr"/>
                                </w:pPr>
                                <w:r w:rsidRPr="008979B9"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 xml:space="preserve">BNP Paribas Real Estate, una de las principales consultoras de servicios inmobiliarios a nivel internacional, ofrece a sus clientes una amplia línea de servicios que abarcan todas las etapas del ciclo inmobiliario: </w:t>
                                </w:r>
                                <w:r w:rsidR="00236716" w:rsidRPr="008979B9"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 xml:space="preserve">Promoción, </w:t>
                                </w:r>
                                <w:r w:rsidRPr="008979B9"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>Transacción, Consultoría, Valoración, Gestión de la Propiedad y Gestión de la Inversión. Con 5.000 empleados, BNP Paribas Real Estate, como consultora de servicios integrales, apoya a propietarios, arrendatarios, inversores y comunidades gracias a su experiencia local en 24 países (a través de sus oficinas propias y su red de alianzas) en Europa, Oriente Medio y Asia. BNP Paribas Real Estate forma parte del BNP Paribas Group, líder mundial en servicios financieros.</w:t>
                                </w:r>
                              </w:p>
                              <w:p w14:paraId="1CF13245" w14:textId="2282880E" w:rsidR="0092114F" w:rsidRPr="0092114F" w:rsidRDefault="0092114F" w:rsidP="001D2E96">
                                <w:pPr>
                                  <w:spacing w:after="160" w:line="273" w:lineRule="auto"/>
                                  <w:jc w:val="both"/>
                                  <w:textDirection w:val="btLr"/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</w:pPr>
                                <w:r w:rsidRPr="008979B9"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>Como agente comprometido con la sostenibilidad de las ciudades, BNP Paribas Real Estate pretende encabezar la transición hacia un sector inmobiliario más sostenible: bajo en emisiones de carbono, resiliente, inclusivo y propicio al bienestar. Para lograrlo, la compañía ha desarrollado una política de responsabilidad social corporativa (RSC) con cuatro objetivos: fomentar ética y responsablemente el rendimiento econ</w:t>
                                </w:r>
                                <w:r w:rsidR="00DB452F" w:rsidRPr="008979B9"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>ó</w:t>
                                </w:r>
                                <w:r w:rsidRPr="008979B9"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>mico y el uso de edificios; integrar una transición baja en carbono y reducir su huella medioambiental; garantizar el desarrollo, compromiso y bienestar de sus empleados; ser un actor proactivo en el sector inmobiliario y construir iniciativas locales, y alianza</w:t>
                                </w:r>
                                <w:r w:rsidR="001D2E96"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>s.</w:t>
                                </w:r>
                              </w:p>
                              <w:p w14:paraId="66CA3307" w14:textId="77777777" w:rsidR="00831DD6" w:rsidRPr="0092114F" w:rsidRDefault="00831DD6">
                                <w:pPr>
                                  <w:spacing w:after="160" w:line="273" w:lineRule="auto"/>
                                  <w:textDirection w:val="btLr"/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</w:pPr>
                              </w:p>
                              <w:p w14:paraId="0DD0FF6F" w14:textId="77777777" w:rsidR="00831DD6" w:rsidRDefault="00831DD6">
                                <w:pPr>
                                  <w:spacing w:after="160" w:line="273" w:lineRule="auto"/>
                                  <w:ind w:left="1275" w:firstLine="765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0000" rIns="91425" bIns="90000" anchor="ctr" anchorCtr="0"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3123512" y="2904941"/>
                              <a:ext cx="25353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735AA5" w14:textId="77777777" w:rsidR="00831DD6" w:rsidRDefault="00831DD6">
                                <w:pPr>
                                  <w:spacing w:after="160" w:line="273" w:lineRule="auto"/>
                                  <w:ind w:left="-850" w:hanging="5100"/>
                                  <w:textDirection w:val="btLr"/>
                                </w:pPr>
                              </w:p>
                              <w:p w14:paraId="02693C7E" w14:textId="77777777" w:rsidR="00831DD6" w:rsidRDefault="00491B12">
                                <w:pPr>
                                  <w:spacing w:after="160" w:line="273" w:lineRule="auto"/>
                                  <w:ind w:left="-850" w:hanging="5100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</w:rPr>
                                  <w:t xml:space="preserve">Para más información: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FF"/>
                                    <w:sz w:val="16"/>
                                    <w:u w:val="single"/>
                                  </w:rPr>
                                  <w:t>www.realestate.bnpparibas.com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808080"/>
                                    <w:sz w:val="16"/>
                                    <w:u w:val="single"/>
                                  </w:rPr>
                                  <w:t xml:space="preserve">  </w:t>
                                </w:r>
                              </w:p>
                              <w:p w14:paraId="1A426B5E" w14:textId="77777777" w:rsidR="00831DD6" w:rsidRPr="00756EDF" w:rsidRDefault="00491B12">
                                <w:pPr>
                                  <w:spacing w:after="160" w:line="273" w:lineRule="auto"/>
                                  <w:ind w:left="-850" w:hanging="5100"/>
                                  <w:jc w:val="right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756EDF">
                                  <w:rPr>
                                    <w:rFonts w:ascii="Calibri" w:eastAsia="Calibri" w:hAnsi="Calibri" w:cs="Calibri"/>
                                    <w:b/>
                                    <w:color w:val="004231"/>
                                    <w:sz w:val="16"/>
                                    <w:lang w:val="en-US"/>
                                  </w:rPr>
                                  <w:t>Real estate for a changing world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34303" id="Grupo 2" o:spid="_x0000_s1027" style="position:absolute;left:0;text-align:left;margin-left:-273pt;margin-top:22.5pt;width:749.65pt;height:276.85pt;z-index:251659264;mso-width-relative:margin;mso-height-relative:margin" coordorigin="-27040,2276" coordsize="119440,4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">
                <v:rect id="Rectángulo 8" o:spid="_x0000_s1028" style="position:absolute;left:-27040;top:2276;width:64782;height:2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5DE0652E" w14:textId="77777777" w:rsidR="00831DD6" w:rsidRDefault="00831DD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11" o:spid="_x0000_s1029" style="position:absolute;left:16457;top:7349;width:75942;height:44125" coordorigin="16481,5797" coordsize="76053,3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3" o:spid="_x0000_s1030" style="position:absolute;left:16481;top:5797;width:76054;height:34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" filled="f" strokecolor="black [3200]">
                    <v:stroke dashstyle="dash" startarrowwidth="narrow" startarrowlength="short" endarrowwidth="narrow" endarrowlength="short" joinstyle="round"/>
                    <v:textbox inset="2.53958mm,2.5mm,2.53958mm,2.5mm">
                      <w:txbxContent>
                        <w:p w14:paraId="46EB2EF0" w14:textId="77777777" w:rsidR="00831DD6" w:rsidRDefault="00491B12">
                          <w:pPr>
                            <w:spacing w:after="16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4231"/>
                              <w:sz w:val="18"/>
                            </w:rPr>
                            <w:t xml:space="preserve">Sobre BNP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4231"/>
                              <w:sz w:val="18"/>
                            </w:rPr>
                            <w:t>Paribas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4231"/>
                              <w:sz w:val="18"/>
                            </w:rPr>
                            <w:t xml:space="preserve"> Real Estate</w:t>
                          </w:r>
                        </w:p>
                        <w:p w14:paraId="4774902B" w14:textId="4A6E8D47" w:rsidR="00831DD6" w:rsidRPr="008979B9" w:rsidRDefault="00491B12" w:rsidP="001D2E96">
                          <w:pPr>
                            <w:spacing w:after="160" w:line="273" w:lineRule="auto"/>
                            <w:jc w:val="both"/>
                            <w:textDirection w:val="btLr"/>
                          </w:pPr>
                          <w:r w:rsidRPr="008979B9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 xml:space="preserve">BNP Paribas Real Estate, una de las principales consultoras de servicios inmobiliarios a nivel internacional, ofrece a sus clientes una amplia línea de servicios que abarcan todas las etapas del ciclo inmobiliario: </w:t>
                          </w:r>
                          <w:r w:rsidR="00236716" w:rsidRPr="008979B9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 xml:space="preserve">Promoción, </w:t>
                          </w:r>
                          <w:r w:rsidRPr="008979B9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Transacción, Consultoría, Valoración, Gestión de la Propiedad y Gestión de la Inversión. Con 5.000 empleados, BNP Paribas Real Estate, como consultora de servicios integrales, apoya a propietarios, arrendatarios, inversores y comunidades gracias a su experiencia local en 24 países (a través de sus oficinas propias y su red de alianzas) en Europa, Oriente Medio y Asia. BNP Paribas Real Estate forma parte del BNP Paribas Group, líder mundial en servicios financieros.</w:t>
                          </w:r>
                        </w:p>
                        <w:p w14:paraId="1CF13245" w14:textId="2282880E" w:rsidR="0092114F" w:rsidRPr="0092114F" w:rsidRDefault="0092114F" w:rsidP="001D2E96">
                          <w:pPr>
                            <w:spacing w:after="160" w:line="273" w:lineRule="auto"/>
                            <w:jc w:val="both"/>
                            <w:textDirection w:val="btLr"/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</w:pPr>
                          <w:r w:rsidRPr="008979B9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Como agente comprometido con la sostenibilidad de las ciudades, BNP Paribas Real Estate pretende encabezar la transición hacia un sector inmobiliario más sostenible: bajo en emisiones de carbono, resiliente, inclusivo y propicio al bienestar. Para lograrlo, la compañía ha desarrollado una política de responsabilidad social corporativa (RSC) con cuatro objetivos: fomentar ética y responsablemente el rendimiento econ</w:t>
                          </w:r>
                          <w:r w:rsidR="00DB452F" w:rsidRPr="008979B9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ó</w:t>
                          </w:r>
                          <w:r w:rsidRPr="008979B9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mico y el uso de edificios; integrar una transición baja en carbono y reducir su huella medioambiental; garantizar el desarrollo, compromiso y bienestar de sus empleados; ser un actor proactivo en el sector inmobiliario y construir iniciativas locales, y alianza</w:t>
                          </w:r>
                          <w:r w:rsidR="001D2E96"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>s.</w:t>
                          </w:r>
                        </w:p>
                        <w:p w14:paraId="66CA3307" w14:textId="77777777" w:rsidR="00831DD6" w:rsidRPr="0092114F" w:rsidRDefault="00831DD6">
                          <w:pPr>
                            <w:spacing w:after="160" w:line="273" w:lineRule="auto"/>
                            <w:textDirection w:val="btLr"/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</w:pPr>
                        </w:p>
                        <w:p w14:paraId="0DD0FF6F" w14:textId="77777777" w:rsidR="00831DD6" w:rsidRDefault="00831DD6">
                          <w:pPr>
                            <w:spacing w:after="160" w:line="273" w:lineRule="auto"/>
                            <w:ind w:left="1275" w:firstLine="7650"/>
                            <w:textDirection w:val="btLr"/>
                          </w:pPr>
                        </w:p>
                      </w:txbxContent>
                    </v:textbox>
                  </v:rect>
                  <v:rect id="Rectángulo 14" o:spid="_x0000_s1031" style="position:absolute;left:31235;top:29049;width:25353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<v:textbox inset="2.53958mm,1.2694mm,2.53958mm,1.2694mm">
                      <w:txbxContent>
                        <w:p w14:paraId="36735AA5" w14:textId="77777777" w:rsidR="00831DD6" w:rsidRDefault="00831DD6">
                          <w:pPr>
                            <w:spacing w:after="160" w:line="273" w:lineRule="auto"/>
                            <w:ind w:left="-850" w:hanging="5100"/>
                            <w:textDirection w:val="btLr"/>
                          </w:pPr>
                        </w:p>
                        <w:p w14:paraId="02693C7E" w14:textId="77777777" w:rsidR="00831DD6" w:rsidRDefault="00491B12">
                          <w:pPr>
                            <w:spacing w:after="160" w:line="273" w:lineRule="auto"/>
                            <w:ind w:left="-850" w:hanging="5100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</w:rPr>
                            <w:t xml:space="preserve">Para más información: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u w:val="single"/>
                            </w:rPr>
                            <w:t>www.realestate.bnpparibas.com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6"/>
                              <w:u w:val="single"/>
                            </w:rPr>
                            <w:t xml:space="preserve">  </w:t>
                          </w:r>
                        </w:p>
                        <w:p w14:paraId="1A426B5E" w14:textId="77777777" w:rsidR="00831DD6" w:rsidRPr="00756EDF" w:rsidRDefault="00491B12">
                          <w:pPr>
                            <w:spacing w:after="160" w:line="273" w:lineRule="auto"/>
                            <w:ind w:left="-850" w:hanging="5100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 w:rsidRPr="00756EDF">
                            <w:rPr>
                              <w:rFonts w:ascii="Calibri" w:eastAsia="Calibri" w:hAnsi="Calibri" w:cs="Calibri"/>
                              <w:b/>
                              <w:color w:val="004231"/>
                              <w:sz w:val="16"/>
                              <w:lang w:val="en-US"/>
                            </w:rPr>
                            <w:t>Real estate for a changing world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sz w:val="20"/>
          <w:szCs w:val="20"/>
        </w:rPr>
        <w:t xml:space="preserve">proyectos y entregar todavía más valor al cliente” ha declarado Juan Alonso Gordoa, </w:t>
      </w:r>
      <w:proofErr w:type="spellStart"/>
      <w:r>
        <w:rPr>
          <w:sz w:val="20"/>
          <w:szCs w:val="20"/>
        </w:rPr>
        <w:t>Associate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Director</w:t>
      </w:r>
      <w:proofErr w:type="gramEnd"/>
      <w:r>
        <w:rPr>
          <w:sz w:val="20"/>
          <w:szCs w:val="20"/>
        </w:rPr>
        <w:t xml:space="preserve"> de Consultoría BNP </w:t>
      </w:r>
      <w:proofErr w:type="spellStart"/>
      <w:r>
        <w:rPr>
          <w:sz w:val="20"/>
          <w:szCs w:val="20"/>
        </w:rPr>
        <w:t>Paribas</w:t>
      </w:r>
      <w:proofErr w:type="spellEnd"/>
      <w:r>
        <w:rPr>
          <w:sz w:val="20"/>
          <w:szCs w:val="20"/>
        </w:rPr>
        <w:t xml:space="preserve"> Real Estate</w:t>
      </w:r>
      <w:r w:rsidR="00A533E8">
        <w:rPr>
          <w:sz w:val="20"/>
          <w:szCs w:val="20"/>
        </w:rPr>
        <w:t xml:space="preserve">. </w:t>
      </w:r>
    </w:p>
    <w:p w14:paraId="4EB6B31D" w14:textId="446ED6EA" w:rsidR="00831DD6" w:rsidRDefault="00831DD6">
      <w:pPr>
        <w:shd w:val="clear" w:color="auto" w:fill="FFFFFF"/>
        <w:jc w:val="both"/>
      </w:pPr>
    </w:p>
    <w:p w14:paraId="52023DA5" w14:textId="7F123F85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3B03C22D" w14:textId="522BD059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1A3D0D05" w14:textId="77777777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33293609" w14:textId="77777777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4F0ABA1B" w14:textId="77777777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6992788B" w14:textId="77777777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33276B6D" w14:textId="77777777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0A5102E7" w14:textId="77777777" w:rsidR="00831DD6" w:rsidRDefault="00831DD6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60E90446" w14:textId="77777777" w:rsidR="00831DD6" w:rsidRDefault="00831DD6">
      <w:pPr>
        <w:spacing w:before="1" w:after="160" w:line="256" w:lineRule="auto"/>
        <w:jc w:val="both"/>
        <w:rPr>
          <w:rFonts w:ascii="Calibri" w:eastAsia="Calibri" w:hAnsi="Calibri" w:cs="Calibri"/>
          <w:b/>
          <w:color w:val="004230"/>
          <w:sz w:val="18"/>
          <w:szCs w:val="18"/>
        </w:rPr>
      </w:pPr>
    </w:p>
    <w:p w14:paraId="6655DFA6" w14:textId="77777777" w:rsidR="00831DD6" w:rsidRDefault="00831DD6">
      <w:pPr>
        <w:spacing w:before="1" w:after="160" w:line="256" w:lineRule="auto"/>
        <w:jc w:val="both"/>
        <w:rPr>
          <w:rFonts w:ascii="Calibri" w:eastAsia="Calibri" w:hAnsi="Calibri" w:cs="Calibri"/>
          <w:b/>
          <w:color w:val="004230"/>
          <w:sz w:val="18"/>
          <w:szCs w:val="18"/>
        </w:rPr>
      </w:pPr>
    </w:p>
    <w:p w14:paraId="0771C491" w14:textId="77777777" w:rsidR="00831DD6" w:rsidRDefault="00831DD6">
      <w:pPr>
        <w:spacing w:before="1" w:after="160" w:line="256" w:lineRule="auto"/>
        <w:jc w:val="both"/>
        <w:rPr>
          <w:rFonts w:ascii="Calibri" w:eastAsia="Calibri" w:hAnsi="Calibri" w:cs="Calibri"/>
          <w:b/>
          <w:color w:val="004230"/>
          <w:sz w:val="18"/>
          <w:szCs w:val="18"/>
        </w:rPr>
      </w:pPr>
    </w:p>
    <w:p w14:paraId="328E9950" w14:textId="77777777" w:rsidR="00831DD6" w:rsidRDefault="00831DD6">
      <w:pPr>
        <w:spacing w:before="1" w:after="160" w:line="256" w:lineRule="auto"/>
        <w:jc w:val="both"/>
        <w:rPr>
          <w:rFonts w:ascii="Calibri" w:eastAsia="Calibri" w:hAnsi="Calibri" w:cs="Calibri"/>
          <w:b/>
          <w:color w:val="004230"/>
          <w:sz w:val="18"/>
          <w:szCs w:val="18"/>
        </w:rPr>
      </w:pPr>
    </w:p>
    <w:p w14:paraId="239C531A" w14:textId="7ADE4FE6" w:rsidR="00831DD6" w:rsidRDefault="001D2E96">
      <w:pPr>
        <w:spacing w:before="1" w:after="160" w:line="256" w:lineRule="auto"/>
        <w:jc w:val="both"/>
        <w:rPr>
          <w:rFonts w:ascii="Calibri" w:eastAsia="Calibri" w:hAnsi="Calibri" w:cs="Calibri"/>
          <w:b/>
          <w:color w:val="004230"/>
          <w:sz w:val="18"/>
          <w:szCs w:val="18"/>
        </w:rPr>
      </w:pP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2535FF8F" wp14:editId="73C54599">
            <wp:simplePos x="0" y="0"/>
            <wp:positionH relativeFrom="column">
              <wp:posOffset>826135</wp:posOffset>
            </wp:positionH>
            <wp:positionV relativeFrom="paragraph">
              <wp:posOffset>213995</wp:posOffset>
            </wp:positionV>
            <wp:extent cx="245110" cy="247650"/>
            <wp:effectExtent l="0" t="0" r="2540" b="0"/>
            <wp:wrapNone/>
            <wp:docPr id="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 wp14:anchorId="2ECDC76B" wp14:editId="262C5BAD">
            <wp:simplePos x="0" y="0"/>
            <wp:positionH relativeFrom="column">
              <wp:posOffset>1114425</wp:posOffset>
            </wp:positionH>
            <wp:positionV relativeFrom="paragraph">
              <wp:posOffset>218977</wp:posOffset>
            </wp:positionV>
            <wp:extent cx="247650" cy="247650"/>
            <wp:effectExtent l="0" t="0" r="0" b="0"/>
            <wp:wrapNone/>
            <wp:docPr id="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hidden="0" allowOverlap="1" wp14:anchorId="2AA7F644" wp14:editId="3DAC28A9">
            <wp:simplePos x="0" y="0"/>
            <wp:positionH relativeFrom="column">
              <wp:posOffset>1428017</wp:posOffset>
            </wp:positionH>
            <wp:positionV relativeFrom="paragraph">
              <wp:posOffset>213995</wp:posOffset>
            </wp:positionV>
            <wp:extent cx="238125" cy="247650"/>
            <wp:effectExtent l="0" t="0" r="9525" b="0"/>
            <wp:wrapNone/>
            <wp:docPr id="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2CD966" w14:textId="1493EE97" w:rsidR="00831DD6" w:rsidRDefault="00844300">
      <w:pPr>
        <w:spacing w:before="240" w:after="240" w:line="256" w:lineRule="auto"/>
        <w:jc w:val="both"/>
        <w:rPr>
          <w:rFonts w:ascii="Calibri" w:eastAsia="Calibri" w:hAnsi="Calibri" w:cs="Calibri"/>
          <w:b/>
          <w:color w:val="004230"/>
          <w:sz w:val="16"/>
          <w:szCs w:val="16"/>
        </w:rPr>
      </w:pPr>
      <w:r>
        <w:rPr>
          <w:rFonts w:ascii="Calibri" w:eastAsia="Calibri" w:hAnsi="Calibri" w:cs="Calibri"/>
          <w:b/>
          <w:color w:val="808080"/>
          <w:sz w:val="18"/>
          <w:szCs w:val="18"/>
        </w:rPr>
        <w:t xml:space="preserve">     </w:t>
      </w:r>
      <w:r w:rsidR="00491B12">
        <w:rPr>
          <w:rFonts w:ascii="Calibri" w:eastAsia="Calibri" w:hAnsi="Calibri" w:cs="Calibri"/>
          <w:b/>
          <w:color w:val="808080"/>
          <w:sz w:val="18"/>
          <w:szCs w:val="18"/>
        </w:rPr>
        <w:t xml:space="preserve">Síguenos en  </w:t>
      </w:r>
      <w:r w:rsidR="00491B12">
        <w:rPr>
          <w:rFonts w:ascii="Times New Roman" w:eastAsia="Times New Roman" w:hAnsi="Times New Roman" w:cs="Times New Roman"/>
          <w:b/>
          <w:color w:val="004230"/>
          <w:sz w:val="26"/>
          <w:szCs w:val="26"/>
        </w:rPr>
        <w:t xml:space="preserve">   </w:t>
      </w:r>
      <w:r w:rsidR="00491B12">
        <w:rPr>
          <w:rFonts w:ascii="Calibri" w:eastAsia="Calibri" w:hAnsi="Calibri" w:cs="Calibri"/>
          <w:b/>
          <w:color w:val="004230"/>
          <w:sz w:val="16"/>
          <w:szCs w:val="16"/>
        </w:rPr>
        <w:t xml:space="preserve">    </w:t>
      </w:r>
    </w:p>
    <w:p w14:paraId="369CE670" w14:textId="699DC579" w:rsidR="00831DD6" w:rsidRDefault="00491B12">
      <w:pPr>
        <w:spacing w:before="240" w:after="240" w:line="256" w:lineRule="auto"/>
        <w:ind w:left="1280"/>
        <w:rPr>
          <w:rFonts w:ascii="Calibri" w:eastAsia="Calibri" w:hAnsi="Calibri" w:cs="Calibri"/>
          <w:b/>
          <w:color w:val="0000FF"/>
          <w:sz w:val="16"/>
          <w:szCs w:val="16"/>
        </w:rPr>
      </w:pPr>
      <w:r>
        <w:rPr>
          <w:rFonts w:ascii="Calibri" w:eastAsia="Calibri" w:hAnsi="Calibri" w:cs="Calibri"/>
          <w:b/>
          <w:color w:val="0000FF"/>
          <w:sz w:val="16"/>
          <w:szCs w:val="16"/>
        </w:rPr>
        <w:t>#BEYONDBUILDINGS</w:t>
      </w:r>
    </w:p>
    <w:p w14:paraId="28DBE027" w14:textId="281BDA5B" w:rsidR="00831DD6" w:rsidRDefault="00351F02">
      <w:pPr>
        <w:spacing w:after="160" w:line="256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7A2CC5" wp14:editId="142A7AFD">
                <wp:simplePos x="0" y="0"/>
                <wp:positionH relativeFrom="margin">
                  <wp:align>left</wp:align>
                </wp:positionH>
                <wp:positionV relativeFrom="paragraph">
                  <wp:posOffset>182098</wp:posOffset>
                </wp:positionV>
                <wp:extent cx="6048375" cy="474785"/>
                <wp:effectExtent l="0" t="0" r="28575" b="20955"/>
                <wp:wrapNone/>
                <wp:docPr id="780975271" name="Rectángulo 780975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74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1165D" w14:textId="77777777" w:rsidR="00831DD6" w:rsidRDefault="00491B12">
                            <w:pPr>
                              <w:spacing w:line="264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4231"/>
                                <w:sz w:val="18"/>
                              </w:rPr>
                              <w:t>Para más información:</w:t>
                            </w:r>
                          </w:p>
                          <w:p w14:paraId="1DE3E586" w14:textId="51F46FB0" w:rsidR="00831DD6" w:rsidRPr="001D2E96" w:rsidRDefault="00491B12">
                            <w:pPr>
                              <w:spacing w:line="264" w:lineRule="auto"/>
                              <w:jc w:val="both"/>
                              <w:textDirection w:val="btLr"/>
                              <w:rPr>
                                <w:color w:val="80808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t>Valença</w:t>
                            </w:r>
                            <w:proofErr w:type="spellEnd"/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 Figuera: </w:t>
                            </w:r>
                            <w:hyperlink r:id="rId11" w:history="1">
                              <w:r w:rsidR="008979B9" w:rsidRPr="00A35EAC">
                                <w:rPr>
                                  <w:rStyle w:val="Hipervnculo"/>
                                  <w:sz w:val="16"/>
                                </w:rPr>
                                <w:t>valenca.figuera@interprofit.es</w:t>
                              </w:r>
                            </w:hyperlink>
                            <w:r w:rsidR="001D2E96">
                              <w:rPr>
                                <w:color w:val="000099"/>
                                <w:sz w:val="16"/>
                              </w:rPr>
                              <w:t xml:space="preserve"> </w:t>
                            </w:r>
                            <w:r w:rsidR="001D2E96">
                              <w:rPr>
                                <w:color w:val="808080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808080"/>
                                <w:sz w:val="16"/>
                              </w:rPr>
                              <w:t xml:space="preserve">Clara Colace: </w:t>
                            </w:r>
                            <w:hyperlink r:id="rId12" w:history="1">
                              <w:r w:rsidR="008979B9" w:rsidRPr="00A35EAC">
                                <w:rPr>
                                  <w:rStyle w:val="Hipervnculo"/>
                                  <w:sz w:val="16"/>
                                </w:rPr>
                                <w:t>clara.colace@interprofit.es</w:t>
                              </w:r>
                            </w:hyperlink>
                            <w:r w:rsidR="008979B9">
                              <w:rPr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  <w:p w14:paraId="4AE90EBC" w14:textId="77777777" w:rsidR="00831DD6" w:rsidRDefault="00831DD6">
                            <w:pPr>
                              <w:spacing w:line="264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0000" rIns="91425" bIns="900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2CC5" id="Rectángulo 780975271" o:spid="_x0000_s1032" style="position:absolute;margin-left:0;margin-top:14.35pt;width:476.25pt;height:37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" filled="f" strokecolor="black [3200]">
                <v:stroke dashstyle="dash" startarrowwidth="narrow" startarrowlength="short" endarrowwidth="narrow" endarrowlength="short" joinstyle="round"/>
                <v:textbox inset="2.53958mm,2.5mm,2.53958mm,2.5mm">
                  <w:txbxContent>
                    <w:p w14:paraId="6BA1165D" w14:textId="77777777" w:rsidR="00831DD6" w:rsidRDefault="00491B12">
                      <w:pPr>
                        <w:spacing w:line="264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4231"/>
                          <w:sz w:val="18"/>
                        </w:rPr>
                        <w:t>Para más información:</w:t>
                      </w:r>
                    </w:p>
                    <w:p w14:paraId="1DE3E586" w14:textId="51F46FB0" w:rsidR="00831DD6" w:rsidRPr="001D2E96" w:rsidRDefault="00491B12">
                      <w:pPr>
                        <w:spacing w:line="264" w:lineRule="auto"/>
                        <w:jc w:val="both"/>
                        <w:textDirection w:val="btLr"/>
                        <w:rPr>
                          <w:color w:val="808080"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808080"/>
                          <w:sz w:val="16"/>
                        </w:rPr>
                        <w:t>Valença</w:t>
                      </w:r>
                      <w:proofErr w:type="spellEnd"/>
                      <w:r>
                        <w:rPr>
                          <w:b/>
                          <w:color w:val="808080"/>
                          <w:sz w:val="16"/>
                        </w:rPr>
                        <w:t xml:space="preserve"> Figuera: </w:t>
                      </w:r>
                      <w:hyperlink r:id="rId13" w:history="1">
                        <w:r w:rsidR="008979B9" w:rsidRPr="00A35EAC">
                          <w:rPr>
                            <w:rStyle w:val="Hipervnculo"/>
                            <w:sz w:val="16"/>
                          </w:rPr>
                          <w:t>valenca.figuera@interprofit.es</w:t>
                        </w:r>
                      </w:hyperlink>
                      <w:r w:rsidR="001D2E96">
                        <w:rPr>
                          <w:color w:val="000099"/>
                          <w:sz w:val="16"/>
                        </w:rPr>
                        <w:t xml:space="preserve"> </w:t>
                      </w:r>
                      <w:r w:rsidR="001D2E96">
                        <w:rPr>
                          <w:color w:val="808080"/>
                          <w:sz w:val="16"/>
                        </w:rPr>
                        <w:t xml:space="preserve">- </w:t>
                      </w:r>
                      <w:r>
                        <w:rPr>
                          <w:b/>
                          <w:color w:val="808080"/>
                          <w:sz w:val="16"/>
                        </w:rPr>
                        <w:t xml:space="preserve">Clara Colace: </w:t>
                      </w:r>
                      <w:hyperlink r:id="rId14" w:history="1">
                        <w:r w:rsidR="008979B9" w:rsidRPr="00A35EAC">
                          <w:rPr>
                            <w:rStyle w:val="Hipervnculo"/>
                            <w:sz w:val="16"/>
                          </w:rPr>
                          <w:t>clara.colace@interprofit.es</w:t>
                        </w:r>
                      </w:hyperlink>
                      <w:r w:rsidR="008979B9">
                        <w:rPr>
                          <w:color w:val="808080"/>
                          <w:sz w:val="16"/>
                        </w:rPr>
                        <w:t xml:space="preserve"> </w:t>
                      </w:r>
                    </w:p>
                    <w:p w14:paraId="4AE90EBC" w14:textId="77777777" w:rsidR="00831DD6" w:rsidRDefault="00831DD6">
                      <w:pPr>
                        <w:spacing w:line="264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2FBD5" w14:textId="67BF11D4" w:rsidR="00831DD6" w:rsidRDefault="00831DD6">
      <w:pPr>
        <w:spacing w:after="160" w:line="256" w:lineRule="auto"/>
        <w:rPr>
          <w:rFonts w:ascii="Calibri" w:eastAsia="Calibri" w:hAnsi="Calibri" w:cs="Calibri"/>
        </w:rPr>
      </w:pPr>
    </w:p>
    <w:p w14:paraId="3CF3CEAE" w14:textId="61330897" w:rsidR="00831DD6" w:rsidRDefault="00831DD6">
      <w:pPr>
        <w:rPr>
          <w:b/>
        </w:rPr>
      </w:pPr>
    </w:p>
    <w:p w14:paraId="704CBACE" w14:textId="73212F86" w:rsidR="00831DD6" w:rsidRDefault="00831DD6"/>
    <w:p w14:paraId="4AA7699F" w14:textId="0B1693BB" w:rsidR="00831DD6" w:rsidRDefault="00831DD6"/>
    <w:p w14:paraId="138BCB1C" w14:textId="11A31500" w:rsidR="00831DD6" w:rsidRDefault="00831DD6"/>
    <w:sectPr w:rsidR="00831DD6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B7E16" w14:textId="77777777" w:rsidR="00E22017" w:rsidRDefault="00E22017">
      <w:pPr>
        <w:spacing w:line="240" w:lineRule="auto"/>
      </w:pPr>
      <w:r>
        <w:separator/>
      </w:r>
    </w:p>
  </w:endnote>
  <w:endnote w:type="continuationSeparator" w:id="0">
    <w:p w14:paraId="1DB9AC09" w14:textId="77777777" w:rsidR="00E22017" w:rsidRDefault="00E22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1F3C" w14:textId="77777777" w:rsidR="00831DD6" w:rsidRDefault="00491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052DAB" wp14:editId="46B5AF12">
              <wp:simplePos x="0" y="0"/>
              <wp:positionH relativeFrom="column">
                <wp:posOffset>-914399</wp:posOffset>
              </wp:positionH>
              <wp:positionV relativeFrom="paragraph">
                <wp:posOffset>10198100</wp:posOffset>
              </wp:positionV>
              <wp:extent cx="7581265" cy="292100"/>
              <wp:effectExtent l="0" t="0" r="0" b="0"/>
              <wp:wrapNone/>
              <wp:docPr id="780975269" name="Rectángulo 780975269" descr="{&quot;HashCode&quot;:1859994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4893" y="3643475"/>
                        <a:ext cx="756221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393C7" w14:textId="77777777" w:rsidR="00831DD6" w:rsidRDefault="00491B12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Classification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052DAB" id="_x0000_s1043" alt="{&quot;HashCode&quot;:1859994762,&quot;Height&quot;:841.0,&quot;Width&quot;:595.0,&quot;Placement&quot;:&quot;Footer&quot;,&quot;Index&quot;:&quot;Primary&quot;,&quot;Section&quot;:1,&quot;Top&quot;:0.0,&quot;Left&quot;:0.0}" style="position:absolute;margin-left:-1in;margin-top:803pt;width:596.9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" filled="f" stroked="f">
              <v:textbox inset="2.53958mm,0,20pt,0">
                <w:txbxContent>
                  <w:p w14:paraId="413393C7" w14:textId="77777777" w:rsidR="00831DD6" w:rsidRDefault="00491B12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Classification :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3074" w14:textId="77777777" w:rsidR="00E22017" w:rsidRDefault="00E22017">
      <w:pPr>
        <w:spacing w:line="240" w:lineRule="auto"/>
      </w:pPr>
      <w:r>
        <w:separator/>
      </w:r>
    </w:p>
  </w:footnote>
  <w:footnote w:type="continuationSeparator" w:id="0">
    <w:p w14:paraId="14226EC4" w14:textId="77777777" w:rsidR="00E22017" w:rsidRDefault="00E22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3934" w14:textId="0AACE635" w:rsidR="001D2E96" w:rsidRDefault="001D2E96">
    <w:pPr>
      <w:jc w:val="right"/>
      <w:rPr>
        <w:rFonts w:ascii="Calibri" w:hAnsi="Calibri" w:cs="Calibri"/>
        <w:noProof/>
      </w:rPr>
    </w:pPr>
    <w:r w:rsidRPr="009C0FCE">
      <w:rPr>
        <w:rFonts w:ascii="Calibri" w:hAnsi="Calibri" w:cs="Calibri"/>
        <w:noProof/>
      </w:rPr>
      <w:drawing>
        <wp:anchor distT="114300" distB="114300" distL="114300" distR="114300" simplePos="0" relativeHeight="251661312" behindDoc="0" locked="0" layoutInCell="1" hidden="0" allowOverlap="1" wp14:anchorId="0823DB50" wp14:editId="6996CBF7">
          <wp:simplePos x="0" y="0"/>
          <wp:positionH relativeFrom="margin">
            <wp:posOffset>-78056</wp:posOffset>
          </wp:positionH>
          <wp:positionV relativeFrom="paragraph">
            <wp:posOffset>-121920</wp:posOffset>
          </wp:positionV>
          <wp:extent cx="1995854" cy="534670"/>
          <wp:effectExtent l="0" t="0" r="4445" b="0"/>
          <wp:wrapNone/>
          <wp:docPr id="12913211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r="54553"/>
                  <a:stretch/>
                </pic:blipFill>
                <pic:spPr bwMode="auto">
                  <a:xfrm>
                    <a:off x="0" y="0"/>
                    <a:ext cx="1995854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46CFB" w14:textId="6053D205" w:rsidR="00831DD6" w:rsidRDefault="00491B12">
    <w:pPr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3E35"/>
    <w:multiLevelType w:val="multilevel"/>
    <w:tmpl w:val="8C806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67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D6"/>
    <w:rsid w:val="00100658"/>
    <w:rsid w:val="00111786"/>
    <w:rsid w:val="001270FC"/>
    <w:rsid w:val="001D2E96"/>
    <w:rsid w:val="00236716"/>
    <w:rsid w:val="002963AD"/>
    <w:rsid w:val="002A2648"/>
    <w:rsid w:val="00351F02"/>
    <w:rsid w:val="0048596F"/>
    <w:rsid w:val="00491B12"/>
    <w:rsid w:val="00661E99"/>
    <w:rsid w:val="00712909"/>
    <w:rsid w:val="00756EDF"/>
    <w:rsid w:val="007D221F"/>
    <w:rsid w:val="00816C69"/>
    <w:rsid w:val="00831DD6"/>
    <w:rsid w:val="00844300"/>
    <w:rsid w:val="008845ED"/>
    <w:rsid w:val="008979B9"/>
    <w:rsid w:val="0090223A"/>
    <w:rsid w:val="0092114F"/>
    <w:rsid w:val="00970577"/>
    <w:rsid w:val="00A533E8"/>
    <w:rsid w:val="00BE7C7A"/>
    <w:rsid w:val="00DB452F"/>
    <w:rsid w:val="00E22017"/>
    <w:rsid w:val="00E613B5"/>
    <w:rsid w:val="00E94B48"/>
    <w:rsid w:val="00E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983F48"/>
  <w15:docId w15:val="{307037AC-0CBF-49ED-B7B0-2A54BAE0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71DA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DAD"/>
  </w:style>
  <w:style w:type="paragraph" w:styleId="Piedepgina">
    <w:name w:val="footer"/>
    <w:basedOn w:val="Normal"/>
    <w:link w:val="PiedepginaCar"/>
    <w:uiPriority w:val="99"/>
    <w:unhideWhenUsed/>
    <w:rsid w:val="00F71DA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AD"/>
  </w:style>
  <w:style w:type="paragraph" w:styleId="Prrafodelista">
    <w:name w:val="List Paragraph"/>
    <w:basedOn w:val="Normal"/>
    <w:uiPriority w:val="34"/>
    <w:qFormat/>
    <w:rsid w:val="004A23AB"/>
    <w:pPr>
      <w:ind w:left="720"/>
      <w:contextualSpacing/>
    </w:pPr>
  </w:style>
  <w:style w:type="paragraph" w:customStyle="1" w:styleId="gutentor-text">
    <w:name w:val="gutentor-text"/>
    <w:basedOn w:val="Normal"/>
    <w:rsid w:val="0077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68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68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68EC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A3D2F"/>
    <w:rPr>
      <w:color w:val="0000FF"/>
      <w:u w:val="single"/>
    </w:rPr>
  </w:style>
  <w:style w:type="character" w:customStyle="1" w:styleId="ui-provider">
    <w:name w:val="ui-provider"/>
    <w:basedOn w:val="Fuentedeprrafopredeter"/>
    <w:rsid w:val="00111786"/>
  </w:style>
  <w:style w:type="character" w:styleId="Mencinsinresolver">
    <w:name w:val="Unresolved Mention"/>
    <w:basedOn w:val="Fuentedeprrafopredeter"/>
    <w:uiPriority w:val="99"/>
    <w:semiHidden/>
    <w:unhideWhenUsed/>
    <w:rsid w:val="0089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lenca.figuera@interprofit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ra.colace@interprofit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enca.figuera@interprofit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lara.colace@interprofit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4weDClpIGVIMG+qpWsqug7eyNQ==">CgMxLjA4AHIhMXJBaElUZzFJTUJfYzJyY3BCQUVfZWxCM05oN0NBYlp1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GARCIA-PERROTE PARDO DE SANTAYAN</dc:creator>
  <cp:lastModifiedBy>Clara Colace</cp:lastModifiedBy>
  <cp:revision>24</cp:revision>
  <dcterms:created xsi:type="dcterms:W3CDTF">2024-04-10T11:14:00Z</dcterms:created>
  <dcterms:modified xsi:type="dcterms:W3CDTF">2024-04-17T15:41:00Z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2022-03-30T09:53:16Z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96b2a666-4960-4287-a4bd-2b5fdd01e1e6</vt:lpwstr>
  </property>
  <property fmtid="{D5CDD505-2E9C-101B-9397-08002B2CF9AE}" pid="8" name="MSIP_Label_812e1ed0-4700-41e0-aec3-61ed249f3333_ContentBits">
    <vt:lpwstr>2</vt:lpwstr>
  </property>
</Properties>
</file>